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4D58" w14:textId="77777777" w:rsidR="00837FD0" w:rsidRDefault="00837FD0" w:rsidP="00837FD0">
      <w:pPr>
        <w:jc w:val="center"/>
      </w:pPr>
    </w:p>
    <w:p w14:paraId="62470581" w14:textId="112F008E" w:rsidR="00837FD0" w:rsidRPr="00924307" w:rsidRDefault="00837FD0" w:rsidP="00837FD0">
      <w:pPr>
        <w:ind w:left="720" w:hanging="11"/>
        <w:jc w:val="center"/>
        <w:rPr>
          <w:color w:val="000000"/>
          <w:sz w:val="28"/>
          <w:szCs w:val="28"/>
        </w:rPr>
      </w:pPr>
      <w:r>
        <w:rPr>
          <w:noProof/>
        </w:rPr>
        <w:drawing>
          <wp:anchor distT="0" distB="0" distL="114300" distR="114300" simplePos="0" relativeHeight="251659264" behindDoc="0" locked="0" layoutInCell="1" allowOverlap="1" wp14:anchorId="7DE15ED0" wp14:editId="74238194">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307">
        <w:rPr>
          <w:color w:val="000000"/>
          <w:sz w:val="28"/>
          <w:szCs w:val="28"/>
        </w:rPr>
        <w:t>MADONAS NOVADA PAŠVALDĪBA</w:t>
      </w:r>
    </w:p>
    <w:p w14:paraId="59AB0C37" w14:textId="77777777" w:rsidR="00837FD0" w:rsidRPr="00B44A8D" w:rsidRDefault="00837FD0" w:rsidP="00837FD0">
      <w:pPr>
        <w:jc w:val="center"/>
        <w:rPr>
          <w:b/>
          <w:bCs/>
          <w:color w:val="000000"/>
          <w:sz w:val="32"/>
          <w:szCs w:val="32"/>
        </w:rPr>
      </w:pPr>
      <w:r>
        <w:rPr>
          <w:b/>
          <w:bCs/>
          <w:color w:val="000000"/>
          <w:sz w:val="32"/>
          <w:szCs w:val="32"/>
        </w:rPr>
        <w:t>LUBĀNAS MĀKSLAS SKOLA</w:t>
      </w:r>
    </w:p>
    <w:p w14:paraId="12007878" w14:textId="643117A2" w:rsidR="00837FD0" w:rsidRPr="00C3032E" w:rsidRDefault="00837FD0" w:rsidP="00837FD0">
      <w:pPr>
        <w:jc w:val="center"/>
        <w:rPr>
          <w:color w:val="000000"/>
          <w:spacing w:val="20"/>
          <w:lang w:val="lv-LV" w:bidi="lo-LA"/>
        </w:rPr>
      </w:pPr>
      <w:r w:rsidRPr="00C3032E">
        <w:rPr>
          <w:color w:val="000000"/>
          <w:spacing w:val="20"/>
          <w:lang w:val="lv-LV" w:bidi="lo-LA"/>
        </w:rPr>
        <w:t>Reģ.</w:t>
      </w:r>
      <w:r w:rsidR="00C3032E">
        <w:rPr>
          <w:color w:val="000000"/>
          <w:spacing w:val="20"/>
          <w:lang w:val="lv-LV" w:bidi="lo-LA"/>
        </w:rPr>
        <w:t xml:space="preserve"> </w:t>
      </w:r>
      <w:r w:rsidRPr="00C3032E">
        <w:rPr>
          <w:color w:val="000000"/>
          <w:spacing w:val="20"/>
          <w:lang w:val="lv-LV" w:bidi="lo-LA"/>
        </w:rPr>
        <w:t>Nr.</w:t>
      </w:r>
      <w:r w:rsidRPr="00C3032E">
        <w:rPr>
          <w:lang w:val="lv-LV"/>
        </w:rPr>
        <w:t xml:space="preserve"> 40900015183</w:t>
      </w:r>
    </w:p>
    <w:p w14:paraId="371A48F2" w14:textId="77777777" w:rsidR="00837FD0" w:rsidRPr="004D3839" w:rsidRDefault="00837FD0" w:rsidP="00837FD0">
      <w:pPr>
        <w:tabs>
          <w:tab w:val="left" w:pos="720"/>
          <w:tab w:val="center" w:pos="4153"/>
          <w:tab w:val="right" w:pos="8306"/>
        </w:tabs>
        <w:jc w:val="center"/>
        <w:rPr>
          <w:rFonts w:eastAsia="Calibri"/>
          <w:color w:val="000000"/>
          <w:spacing w:val="20"/>
        </w:rPr>
      </w:pPr>
      <w:r w:rsidRPr="00C3032E">
        <w:rPr>
          <w:rFonts w:eastAsia="Calibri"/>
          <w:color w:val="000000"/>
          <w:spacing w:val="20"/>
          <w:lang w:val="lv-LV"/>
        </w:rPr>
        <w:t>Tilta iela 5, Lubāna, Madonas novads</w:t>
      </w:r>
      <w:r>
        <w:rPr>
          <w:rFonts w:eastAsia="Calibri"/>
          <w:color w:val="000000"/>
          <w:spacing w:val="20"/>
        </w:rPr>
        <w:t>, LV-4830</w:t>
      </w:r>
    </w:p>
    <w:p w14:paraId="066D2BFB" w14:textId="77777777" w:rsidR="00837FD0" w:rsidRPr="004D3839" w:rsidRDefault="00837FD0" w:rsidP="00837FD0">
      <w:pPr>
        <w:tabs>
          <w:tab w:val="left" w:pos="720"/>
          <w:tab w:val="center" w:pos="4153"/>
          <w:tab w:val="right" w:pos="8306"/>
        </w:tabs>
        <w:jc w:val="center"/>
        <w:rPr>
          <w:rFonts w:eastAsia="Calibri"/>
          <w:color w:val="000000"/>
        </w:rPr>
      </w:pPr>
      <w:r>
        <w:rPr>
          <w:rFonts w:eastAsia="Calibri"/>
          <w:color w:val="000000"/>
        </w:rPr>
        <w:t xml:space="preserve">t. </w:t>
      </w:r>
      <w:r w:rsidRPr="00257CE9">
        <w:rPr>
          <w:lang w:val="lv-LV"/>
        </w:rPr>
        <w:t>25422594</w:t>
      </w:r>
      <w:r w:rsidRPr="004D3839">
        <w:rPr>
          <w:rFonts w:eastAsia="Calibri"/>
          <w:color w:val="000000"/>
        </w:rPr>
        <w:t>, e-pasts</w:t>
      </w:r>
      <w:r>
        <w:rPr>
          <w:rFonts w:eastAsia="Calibri"/>
          <w:color w:val="000000"/>
        </w:rPr>
        <w:t>:</w:t>
      </w:r>
      <w:r w:rsidRPr="004D3839">
        <w:rPr>
          <w:rFonts w:eastAsia="Calibri"/>
          <w:color w:val="000000"/>
        </w:rPr>
        <w:t xml:space="preserve"> </w:t>
      </w:r>
      <w:r>
        <w:rPr>
          <w:rFonts w:eastAsia="Calibri"/>
          <w:color w:val="000000"/>
        </w:rPr>
        <w:t>lubanasmakslasskola@madona.edu.lv</w:t>
      </w:r>
    </w:p>
    <w:p w14:paraId="253CFB46" w14:textId="77777777" w:rsidR="00837FD0" w:rsidRPr="00FB3DBA" w:rsidRDefault="00837FD0" w:rsidP="00837FD0">
      <w:pPr>
        <w:jc w:val="center"/>
        <w:rPr>
          <w:rFonts w:cs="Arial Unicode MS"/>
          <w:b/>
          <w:bCs/>
          <w:caps/>
          <w:color w:val="000000"/>
          <w:lang w:bidi="lo-LA"/>
        </w:rPr>
      </w:pPr>
      <w:r w:rsidRPr="005E290B">
        <w:rPr>
          <w:rFonts w:cs="Arial Unicode MS"/>
          <w:b/>
          <w:bCs/>
          <w:caps/>
          <w:color w:val="000000"/>
          <w:lang w:bidi="lo-LA"/>
        </w:rPr>
        <w:t>___________________________________________</w:t>
      </w:r>
      <w:r>
        <w:rPr>
          <w:rFonts w:cs="Arial Unicode MS"/>
          <w:b/>
          <w:bCs/>
          <w:caps/>
          <w:color w:val="000000"/>
          <w:lang w:bidi="lo-LA"/>
        </w:rPr>
        <w:t>_____________</w:t>
      </w:r>
    </w:p>
    <w:p w14:paraId="2F808406" w14:textId="77777777" w:rsidR="00837FD0" w:rsidRPr="004B25B5" w:rsidRDefault="00837FD0" w:rsidP="00837FD0">
      <w:pPr>
        <w:jc w:val="center"/>
        <w:rPr>
          <w:color w:val="000000"/>
          <w:lang w:bidi="lo-LA"/>
        </w:rPr>
      </w:pPr>
    </w:p>
    <w:p w14:paraId="602CC360" w14:textId="77777777" w:rsidR="00837FD0" w:rsidRPr="0038499D" w:rsidRDefault="00837FD0" w:rsidP="00837FD0">
      <w:pPr>
        <w:pStyle w:val="Galvene"/>
        <w:tabs>
          <w:tab w:val="center" w:pos="4536"/>
        </w:tabs>
        <w:jc w:val="center"/>
        <w:rPr>
          <w:b/>
          <w:sz w:val="28"/>
          <w:szCs w:val="28"/>
          <w:lang w:val="lv-LV"/>
        </w:rPr>
      </w:pPr>
      <w:r w:rsidRPr="0038499D">
        <w:rPr>
          <w:b/>
          <w:sz w:val="28"/>
          <w:szCs w:val="28"/>
          <w:lang w:val="lv-LV"/>
        </w:rPr>
        <w:t>IEKŠĒJIE NOTEIKUMI</w:t>
      </w:r>
    </w:p>
    <w:p w14:paraId="30503343" w14:textId="77777777" w:rsidR="00837FD0" w:rsidRPr="00391358" w:rsidRDefault="00837FD0" w:rsidP="00837FD0">
      <w:pPr>
        <w:pStyle w:val="Galvene"/>
        <w:tabs>
          <w:tab w:val="center" w:pos="4536"/>
        </w:tabs>
        <w:jc w:val="center"/>
        <w:rPr>
          <w:sz w:val="24"/>
          <w:szCs w:val="28"/>
          <w:lang w:val="lv-LV"/>
        </w:rPr>
      </w:pPr>
      <w:r w:rsidRPr="00391358">
        <w:rPr>
          <w:sz w:val="24"/>
          <w:szCs w:val="28"/>
          <w:lang w:val="lv-LV"/>
        </w:rPr>
        <w:t xml:space="preserve">Lubānā </w:t>
      </w:r>
    </w:p>
    <w:p w14:paraId="0FCB4EB6" w14:textId="77777777" w:rsidR="00837FD0" w:rsidRPr="0038499D" w:rsidRDefault="00837FD0" w:rsidP="00837FD0">
      <w:pPr>
        <w:pStyle w:val="Pamattekstsaratkpi"/>
        <w:ind w:left="360" w:hanging="360"/>
        <w:rPr>
          <w:sz w:val="28"/>
          <w:szCs w:val="28"/>
        </w:rPr>
      </w:pPr>
    </w:p>
    <w:p w14:paraId="05974688" w14:textId="4ED10115" w:rsidR="00837FD0" w:rsidRPr="007A08E1" w:rsidRDefault="00837FD0" w:rsidP="00837FD0">
      <w:pPr>
        <w:rPr>
          <w:b/>
          <w:sz w:val="26"/>
          <w:szCs w:val="26"/>
        </w:rPr>
      </w:pPr>
      <w:r w:rsidRPr="00047FD8">
        <w:rPr>
          <w:sz w:val="26"/>
          <w:szCs w:val="26"/>
        </w:rPr>
        <w:t>31.08.20</w:t>
      </w:r>
      <w:r>
        <w:rPr>
          <w:sz w:val="26"/>
          <w:szCs w:val="26"/>
        </w:rPr>
        <w:t>2</w:t>
      </w:r>
      <w:r w:rsidR="00D36EDF">
        <w:rPr>
          <w:sz w:val="26"/>
          <w:szCs w:val="26"/>
        </w:rPr>
        <w:t>2</w:t>
      </w:r>
      <w:r w:rsidRPr="00047FD8">
        <w:rPr>
          <w:sz w:val="26"/>
          <w:szCs w:val="26"/>
        </w:rPr>
        <w:t xml:space="preserve">.                                                                                </w:t>
      </w:r>
      <w:r w:rsidR="00B60D8F">
        <w:rPr>
          <w:sz w:val="26"/>
          <w:szCs w:val="26"/>
        </w:rPr>
        <w:t xml:space="preserve">    </w:t>
      </w:r>
      <w:r w:rsidRPr="00047FD8">
        <w:rPr>
          <w:sz w:val="26"/>
          <w:szCs w:val="26"/>
        </w:rPr>
        <w:t xml:space="preserve">       </w:t>
      </w:r>
      <w:r w:rsidRPr="007A08E1">
        <w:rPr>
          <w:sz w:val="26"/>
          <w:szCs w:val="26"/>
        </w:rPr>
        <w:t>Nr.</w:t>
      </w:r>
      <w:r w:rsidR="00B60D8F">
        <w:rPr>
          <w:b/>
          <w:sz w:val="26"/>
          <w:szCs w:val="26"/>
        </w:rPr>
        <w:t>8/2022</w:t>
      </w:r>
    </w:p>
    <w:p w14:paraId="17797B8B" w14:textId="77777777" w:rsidR="00837FD0" w:rsidRPr="00907FC0" w:rsidRDefault="00837FD0" w:rsidP="00837FD0">
      <w:pPr>
        <w:contextualSpacing/>
        <w:jc w:val="center"/>
        <w:rPr>
          <w:sz w:val="26"/>
          <w:szCs w:val="26"/>
        </w:rPr>
      </w:pPr>
    </w:p>
    <w:p w14:paraId="2A853673" w14:textId="77777777" w:rsidR="00837FD0" w:rsidRPr="00907FC0" w:rsidRDefault="00837FD0" w:rsidP="00837FD0">
      <w:pPr>
        <w:contextualSpacing/>
        <w:jc w:val="center"/>
        <w:rPr>
          <w:sz w:val="26"/>
          <w:szCs w:val="26"/>
        </w:rPr>
      </w:pPr>
    </w:p>
    <w:p w14:paraId="5386A109" w14:textId="77777777" w:rsidR="00837FD0" w:rsidRPr="00391358" w:rsidRDefault="00837FD0" w:rsidP="00837FD0">
      <w:pPr>
        <w:contextualSpacing/>
        <w:jc w:val="center"/>
        <w:rPr>
          <w:b/>
          <w:sz w:val="28"/>
          <w:szCs w:val="26"/>
        </w:rPr>
      </w:pPr>
      <w:r>
        <w:rPr>
          <w:b/>
          <w:sz w:val="28"/>
          <w:szCs w:val="26"/>
        </w:rPr>
        <w:t>BĒRNU SŪDZĪBU IESNIEGŠANAS UN IZSKATĪŠANAS KĀRTĪBA</w:t>
      </w:r>
    </w:p>
    <w:p w14:paraId="6EDCA624" w14:textId="77777777" w:rsidR="00837FD0" w:rsidRPr="00907FC0" w:rsidRDefault="00837FD0" w:rsidP="00837FD0">
      <w:pPr>
        <w:contextualSpacing/>
        <w:jc w:val="center"/>
        <w:rPr>
          <w:b/>
          <w:sz w:val="26"/>
          <w:szCs w:val="26"/>
        </w:rPr>
      </w:pPr>
    </w:p>
    <w:p w14:paraId="21DEA50C" w14:textId="77777777" w:rsidR="00837FD0" w:rsidRDefault="00837FD0" w:rsidP="00837FD0">
      <w:pPr>
        <w:contextualSpacing/>
        <w:jc w:val="right"/>
        <w:rPr>
          <w:i/>
          <w:sz w:val="26"/>
          <w:szCs w:val="26"/>
        </w:rPr>
      </w:pPr>
    </w:p>
    <w:p w14:paraId="756E7B79" w14:textId="77777777" w:rsidR="00837FD0" w:rsidRPr="00B60D8F" w:rsidRDefault="00837FD0" w:rsidP="00837FD0">
      <w:pPr>
        <w:contextualSpacing/>
        <w:jc w:val="right"/>
        <w:rPr>
          <w:i/>
          <w:lang w:val="lv-LV"/>
        </w:rPr>
      </w:pPr>
      <w:r w:rsidRPr="00B60D8F">
        <w:rPr>
          <w:i/>
          <w:lang w:val="lv-LV"/>
        </w:rPr>
        <w:t>Izdoti saskaņā ar Bērnu tiesību aizsardzības</w:t>
      </w:r>
    </w:p>
    <w:p w14:paraId="2A83C10D" w14:textId="77777777" w:rsidR="00837FD0" w:rsidRPr="00B60D8F" w:rsidRDefault="00837FD0" w:rsidP="00837FD0">
      <w:pPr>
        <w:contextualSpacing/>
        <w:jc w:val="right"/>
        <w:rPr>
          <w:i/>
          <w:lang w:val="lv-LV"/>
        </w:rPr>
      </w:pPr>
      <w:r w:rsidRPr="00B60D8F">
        <w:rPr>
          <w:i/>
          <w:lang w:val="lv-LV"/>
        </w:rPr>
        <w:t xml:space="preserve"> likuma 70. panta otro daļu</w:t>
      </w:r>
    </w:p>
    <w:p w14:paraId="1B91DF60" w14:textId="77777777" w:rsidR="00837FD0" w:rsidRPr="00B60D8F" w:rsidRDefault="00837FD0" w:rsidP="00837FD0">
      <w:pPr>
        <w:contextualSpacing/>
        <w:rPr>
          <w:sz w:val="26"/>
          <w:szCs w:val="26"/>
          <w:lang w:val="lv-LV"/>
        </w:rPr>
      </w:pPr>
    </w:p>
    <w:p w14:paraId="46331C93" w14:textId="77777777" w:rsidR="00837FD0" w:rsidRPr="00391358" w:rsidRDefault="00837FD0" w:rsidP="00837FD0">
      <w:pPr>
        <w:pStyle w:val="Sarakstarindkopa"/>
        <w:numPr>
          <w:ilvl w:val="0"/>
          <w:numId w:val="1"/>
        </w:numPr>
        <w:tabs>
          <w:tab w:val="left" w:pos="567"/>
        </w:tabs>
        <w:ind w:left="0" w:firstLine="283"/>
        <w:jc w:val="both"/>
        <w:rPr>
          <w:rFonts w:ascii="Times New Roman" w:hAnsi="Times New Roman" w:cs="Times New Roman"/>
          <w:sz w:val="24"/>
          <w:szCs w:val="26"/>
        </w:rPr>
      </w:pPr>
      <w:r w:rsidRPr="00391358">
        <w:rPr>
          <w:rFonts w:ascii="Times New Roman" w:hAnsi="Times New Roman" w:cs="Times New Roman"/>
          <w:sz w:val="24"/>
          <w:szCs w:val="26"/>
        </w:rPr>
        <w:t xml:space="preserve">Kārtība nosaka bērnu sūdzību iesniegšanas un izskatīšanas kārtību </w:t>
      </w:r>
      <w:r>
        <w:rPr>
          <w:rFonts w:ascii="Times New Roman" w:hAnsi="Times New Roman" w:cs="Times New Roman"/>
          <w:sz w:val="24"/>
          <w:szCs w:val="26"/>
        </w:rPr>
        <w:t xml:space="preserve">Lubānas Mākslas skolā (turpmāk – Skola) </w:t>
      </w:r>
      <w:r w:rsidRPr="00391358">
        <w:rPr>
          <w:rFonts w:ascii="Times New Roman" w:hAnsi="Times New Roman" w:cs="Times New Roman"/>
          <w:sz w:val="24"/>
          <w:szCs w:val="26"/>
        </w:rPr>
        <w:t>(turpmāk – kārtība). Kārtības mērķis ir identificēt bērna interešu aizskārumu vai apdraudējumu un to novērst.</w:t>
      </w:r>
    </w:p>
    <w:p w14:paraId="31DBFDCF" w14:textId="77777777" w:rsidR="00837FD0" w:rsidRPr="00391358" w:rsidRDefault="00837FD0" w:rsidP="00837FD0">
      <w:pPr>
        <w:pStyle w:val="Sarakstarindkopa"/>
        <w:numPr>
          <w:ilvl w:val="0"/>
          <w:numId w:val="1"/>
        </w:numPr>
        <w:tabs>
          <w:tab w:val="left" w:pos="567"/>
        </w:tabs>
        <w:ind w:left="0" w:firstLine="283"/>
        <w:jc w:val="both"/>
        <w:rPr>
          <w:rFonts w:ascii="Times New Roman" w:hAnsi="Times New Roman" w:cs="Times New Roman"/>
          <w:sz w:val="24"/>
          <w:szCs w:val="26"/>
        </w:rPr>
      </w:pPr>
      <w:r w:rsidRPr="00391358">
        <w:rPr>
          <w:rFonts w:ascii="Times New Roman" w:hAnsi="Times New Roman" w:cs="Times New Roman"/>
          <w:sz w:val="24"/>
          <w:szCs w:val="26"/>
        </w:rPr>
        <w:t xml:space="preserve"> Par bērnu šīs kārtības izpratnē uzskatāms jebkurš izglītības iestādes izglītojamais</w:t>
      </w:r>
      <w:r>
        <w:rPr>
          <w:rFonts w:ascii="Times New Roman" w:hAnsi="Times New Roman" w:cs="Times New Roman"/>
          <w:sz w:val="24"/>
          <w:szCs w:val="26"/>
        </w:rPr>
        <w:t xml:space="preserve"> (turpmāk – audzēknis)</w:t>
      </w:r>
      <w:r w:rsidRPr="00391358">
        <w:rPr>
          <w:rFonts w:ascii="Times New Roman" w:hAnsi="Times New Roman" w:cs="Times New Roman"/>
          <w:sz w:val="24"/>
          <w:szCs w:val="26"/>
        </w:rPr>
        <w:t>.</w:t>
      </w:r>
    </w:p>
    <w:p w14:paraId="5FA4AFD6" w14:textId="77777777" w:rsidR="00837FD0" w:rsidRPr="00391358" w:rsidRDefault="00837FD0" w:rsidP="00837FD0">
      <w:pPr>
        <w:pStyle w:val="Sarakstarindkopa"/>
        <w:numPr>
          <w:ilvl w:val="0"/>
          <w:numId w:val="1"/>
        </w:numPr>
        <w:ind w:left="0" w:firstLine="283"/>
        <w:jc w:val="both"/>
        <w:rPr>
          <w:rFonts w:ascii="Times New Roman" w:hAnsi="Times New Roman" w:cs="Times New Roman"/>
          <w:sz w:val="24"/>
          <w:szCs w:val="26"/>
        </w:rPr>
      </w:pPr>
      <w:r w:rsidRPr="00391358">
        <w:rPr>
          <w:rFonts w:ascii="Times New Roman" w:hAnsi="Times New Roman" w:cs="Times New Roman"/>
          <w:sz w:val="24"/>
          <w:szCs w:val="26"/>
        </w:rPr>
        <w:t xml:space="preserve">Bērns mutvārdos vai rakstiski apraksta situāciju kādam no </w:t>
      </w:r>
      <w:r>
        <w:rPr>
          <w:rFonts w:ascii="Times New Roman" w:hAnsi="Times New Roman" w:cs="Times New Roman"/>
          <w:sz w:val="24"/>
          <w:szCs w:val="26"/>
        </w:rPr>
        <w:t>Skolas</w:t>
      </w:r>
      <w:r w:rsidRPr="00391358">
        <w:rPr>
          <w:rFonts w:ascii="Times New Roman" w:hAnsi="Times New Roman" w:cs="Times New Roman"/>
          <w:sz w:val="24"/>
          <w:szCs w:val="26"/>
        </w:rPr>
        <w:t xml:space="preserve"> darbiniekiem. </w:t>
      </w:r>
    </w:p>
    <w:p w14:paraId="4BFA8314" w14:textId="77777777" w:rsidR="00837FD0" w:rsidRPr="00391358" w:rsidRDefault="00837FD0" w:rsidP="00837FD0">
      <w:pPr>
        <w:pStyle w:val="Sarakstarindkopa"/>
        <w:numPr>
          <w:ilvl w:val="0"/>
          <w:numId w:val="1"/>
        </w:numPr>
        <w:tabs>
          <w:tab w:val="left" w:pos="567"/>
        </w:tabs>
        <w:ind w:left="0" w:firstLine="283"/>
        <w:jc w:val="both"/>
        <w:rPr>
          <w:rFonts w:ascii="Times New Roman" w:hAnsi="Times New Roman" w:cs="Times New Roman"/>
          <w:sz w:val="24"/>
          <w:szCs w:val="26"/>
        </w:rPr>
      </w:pPr>
      <w:r>
        <w:rPr>
          <w:rFonts w:ascii="Times New Roman" w:hAnsi="Times New Roman" w:cs="Times New Roman"/>
          <w:sz w:val="24"/>
          <w:szCs w:val="26"/>
        </w:rPr>
        <w:t>Skola</w:t>
      </w:r>
      <w:r w:rsidRPr="00391358">
        <w:rPr>
          <w:rFonts w:ascii="Times New Roman" w:hAnsi="Times New Roman" w:cs="Times New Roman"/>
          <w:sz w:val="24"/>
          <w:szCs w:val="26"/>
        </w:rPr>
        <w:t xml:space="preserve"> veic Bērnu tiesību aizsardzības likumā paredzētās darbības pārkāpuma, ja tāds tiek konstatēts, novēršanai, kā arī atbalsta un palīdzības sniegšanai bērnam, nodrošinot:</w:t>
      </w:r>
    </w:p>
    <w:p w14:paraId="6483640A" w14:textId="77777777" w:rsidR="00837FD0" w:rsidRPr="00391358" w:rsidRDefault="00837FD0" w:rsidP="00837FD0">
      <w:pPr>
        <w:pStyle w:val="Sarakstarindkopa"/>
        <w:numPr>
          <w:ilvl w:val="1"/>
          <w:numId w:val="2"/>
        </w:numPr>
        <w:ind w:left="0" w:firstLine="284"/>
        <w:jc w:val="both"/>
        <w:rPr>
          <w:rFonts w:ascii="Times New Roman" w:hAnsi="Times New Roman" w:cs="Times New Roman"/>
          <w:sz w:val="24"/>
          <w:szCs w:val="26"/>
        </w:rPr>
      </w:pPr>
      <w:r w:rsidRPr="00391358">
        <w:rPr>
          <w:rFonts w:ascii="Times New Roman" w:hAnsi="Times New Roman" w:cs="Times New Roman"/>
          <w:sz w:val="24"/>
          <w:szCs w:val="26"/>
        </w:rPr>
        <w:t>tūlītēju palīdzību un atbalstu bērnam, kuram tā nepieciešama, izvērtējot konkrētā bērna vajadzības un attiecīgās situācijas apstākļus;</w:t>
      </w:r>
    </w:p>
    <w:p w14:paraId="1FA1C24E" w14:textId="77777777" w:rsidR="00837FD0" w:rsidRPr="00391358" w:rsidRDefault="00837FD0" w:rsidP="00837FD0">
      <w:pPr>
        <w:pStyle w:val="Sarakstarindkopa"/>
        <w:numPr>
          <w:ilvl w:val="1"/>
          <w:numId w:val="2"/>
        </w:numPr>
        <w:ind w:left="0" w:firstLine="284"/>
        <w:jc w:val="both"/>
        <w:rPr>
          <w:rFonts w:ascii="Times New Roman" w:hAnsi="Times New Roman" w:cs="Times New Roman"/>
          <w:sz w:val="24"/>
          <w:szCs w:val="26"/>
        </w:rPr>
      </w:pPr>
      <w:r w:rsidRPr="00391358">
        <w:rPr>
          <w:rFonts w:ascii="Times New Roman" w:hAnsi="Times New Roman" w:cs="Times New Roman"/>
          <w:sz w:val="24"/>
          <w:szCs w:val="26"/>
        </w:rPr>
        <w:t xml:space="preserve">bērna drošību, ne vēlāk kā tajā pašā dienā ziņot policijai, bāriņtiesai vai citai bērna tiesību aizsardzības institūcijai par jebkādu vardarbību un noziedzīgu nodarījumu vai administratīvu pārkāpumu pret bērnu, par viņa tiesību pārkāpumu vai citādu apdraudējumu, kā arī tad, ja </w:t>
      </w:r>
      <w:r>
        <w:rPr>
          <w:rFonts w:ascii="Times New Roman" w:hAnsi="Times New Roman" w:cs="Times New Roman"/>
          <w:sz w:val="24"/>
          <w:szCs w:val="26"/>
        </w:rPr>
        <w:t>Skolas</w:t>
      </w:r>
      <w:r w:rsidRPr="00391358">
        <w:rPr>
          <w:rFonts w:ascii="Times New Roman" w:hAnsi="Times New Roman" w:cs="Times New Roman"/>
          <w:sz w:val="24"/>
          <w:szCs w:val="26"/>
        </w:rPr>
        <w:t xml:space="preserve"> darbiniekam ir aizdomas, ka bērnam ir priekšmeti, vielas vai materiāli, kas var apdraudēt paša bērna vai citu personu dzīvību vai veselību;</w:t>
      </w:r>
    </w:p>
    <w:p w14:paraId="1BA7E8AE" w14:textId="77777777" w:rsidR="00837FD0" w:rsidRPr="00391358" w:rsidRDefault="00837FD0" w:rsidP="00837FD0">
      <w:pPr>
        <w:pStyle w:val="Sarakstarindkopa"/>
        <w:numPr>
          <w:ilvl w:val="1"/>
          <w:numId w:val="2"/>
        </w:numPr>
        <w:ind w:left="0" w:firstLine="284"/>
        <w:jc w:val="both"/>
        <w:rPr>
          <w:rFonts w:ascii="Times New Roman" w:hAnsi="Times New Roman" w:cs="Times New Roman"/>
          <w:sz w:val="24"/>
          <w:szCs w:val="26"/>
        </w:rPr>
      </w:pPr>
      <w:r w:rsidRPr="00391358">
        <w:rPr>
          <w:rFonts w:ascii="Times New Roman" w:hAnsi="Times New Roman" w:cs="Times New Roman"/>
          <w:sz w:val="24"/>
          <w:szCs w:val="26"/>
        </w:rPr>
        <w:t>vecāku informēšanu, ja tas iespējams un informēšana neapdraud bērna intereses;</w:t>
      </w:r>
    </w:p>
    <w:p w14:paraId="1396137C" w14:textId="77777777" w:rsidR="00837FD0" w:rsidRPr="00391358" w:rsidRDefault="00837FD0" w:rsidP="00837FD0">
      <w:pPr>
        <w:pStyle w:val="Sarakstarindkopa"/>
        <w:numPr>
          <w:ilvl w:val="0"/>
          <w:numId w:val="2"/>
        </w:numPr>
        <w:ind w:left="0" w:firstLine="284"/>
        <w:jc w:val="both"/>
        <w:rPr>
          <w:rFonts w:ascii="Times New Roman" w:hAnsi="Times New Roman" w:cs="Times New Roman"/>
          <w:sz w:val="24"/>
          <w:szCs w:val="26"/>
        </w:rPr>
      </w:pPr>
      <w:r w:rsidRPr="00391358">
        <w:rPr>
          <w:rFonts w:ascii="Times New Roman" w:hAnsi="Times New Roman" w:cs="Times New Roman"/>
          <w:sz w:val="24"/>
          <w:szCs w:val="26"/>
        </w:rPr>
        <w:t xml:space="preserve">Sūdzība tiek nodota rakstiski </w:t>
      </w:r>
      <w:r>
        <w:rPr>
          <w:rFonts w:ascii="Times New Roman" w:hAnsi="Times New Roman" w:cs="Times New Roman"/>
          <w:sz w:val="24"/>
          <w:szCs w:val="26"/>
        </w:rPr>
        <w:t>Skolas direktoram</w:t>
      </w:r>
      <w:r w:rsidRPr="00391358">
        <w:rPr>
          <w:rFonts w:ascii="Times New Roman" w:hAnsi="Times New Roman" w:cs="Times New Roman"/>
          <w:sz w:val="24"/>
          <w:szCs w:val="26"/>
        </w:rPr>
        <w:t xml:space="preserve">, kurš nekavējoties lemj par bērna tiesību aizsardzību un rīkojas saskaņā kārtības 4. punktu. Ja bērna sūdzības jautājuma izpēte nepieciešams ilgāks laika periods un tā nav saistīta ar tūlītēja bērna tiesību aizskāruma novēršanu, </w:t>
      </w:r>
      <w:r>
        <w:rPr>
          <w:rFonts w:ascii="Times New Roman" w:hAnsi="Times New Roman" w:cs="Times New Roman"/>
          <w:sz w:val="24"/>
          <w:szCs w:val="26"/>
        </w:rPr>
        <w:t>direktors</w:t>
      </w:r>
      <w:r w:rsidRPr="00391358">
        <w:rPr>
          <w:rFonts w:ascii="Times New Roman" w:hAnsi="Times New Roman" w:cs="Times New Roman"/>
          <w:sz w:val="24"/>
          <w:szCs w:val="26"/>
        </w:rPr>
        <w:t xml:space="preserve"> nosaka atbildīgo pedagogu sūdzības izskatīšanā.</w:t>
      </w:r>
    </w:p>
    <w:p w14:paraId="7F763F54" w14:textId="77777777" w:rsidR="00837FD0" w:rsidRPr="00391358" w:rsidRDefault="00837FD0" w:rsidP="00837FD0">
      <w:pPr>
        <w:pStyle w:val="Sarakstarindkopa"/>
        <w:numPr>
          <w:ilvl w:val="0"/>
          <w:numId w:val="2"/>
        </w:numPr>
        <w:ind w:left="0" w:firstLine="283"/>
        <w:jc w:val="both"/>
        <w:rPr>
          <w:rFonts w:ascii="Times New Roman" w:hAnsi="Times New Roman" w:cs="Times New Roman"/>
          <w:sz w:val="24"/>
          <w:szCs w:val="26"/>
        </w:rPr>
      </w:pPr>
      <w:r w:rsidRPr="00391358">
        <w:rPr>
          <w:rFonts w:ascii="Times New Roman" w:hAnsi="Times New Roman" w:cs="Times New Roman"/>
          <w:sz w:val="24"/>
          <w:szCs w:val="26"/>
        </w:rPr>
        <w:t xml:space="preserve">Sūdzību izskatīšana parastā kārtībā notiek 3 darba dienu laikā, par kuras rezultātu </w:t>
      </w:r>
      <w:r>
        <w:rPr>
          <w:rFonts w:ascii="Times New Roman" w:hAnsi="Times New Roman" w:cs="Times New Roman"/>
          <w:sz w:val="24"/>
          <w:szCs w:val="26"/>
        </w:rPr>
        <w:t>Skola</w:t>
      </w:r>
      <w:r w:rsidRPr="00391358">
        <w:rPr>
          <w:rFonts w:ascii="Times New Roman" w:hAnsi="Times New Roman" w:cs="Times New Roman"/>
          <w:sz w:val="24"/>
          <w:szCs w:val="26"/>
        </w:rPr>
        <w:t xml:space="preserve"> informē bērnu un/vai bērna vecākus (aizbildņus) rakstiski. Steidzamības </w:t>
      </w:r>
      <w:r w:rsidRPr="00391358">
        <w:rPr>
          <w:rFonts w:ascii="Times New Roman" w:hAnsi="Times New Roman" w:cs="Times New Roman"/>
          <w:sz w:val="24"/>
          <w:szCs w:val="26"/>
        </w:rPr>
        <w:lastRenderedPageBreak/>
        <w:t xml:space="preserve">kārtībā sūdzība tiek izskatīta nekavējoties, rīkojoties atbilstoši Bērnu tiesību aizsardzības likumam, lai bērnu tiesības un likumīgās intereses netiktu aizskartas. </w:t>
      </w:r>
    </w:p>
    <w:p w14:paraId="76687E10" w14:textId="77777777" w:rsidR="00837FD0" w:rsidRPr="00391358" w:rsidRDefault="00837FD0" w:rsidP="00837FD0">
      <w:pPr>
        <w:pStyle w:val="Sarakstarindkopa"/>
        <w:numPr>
          <w:ilvl w:val="0"/>
          <w:numId w:val="2"/>
        </w:numPr>
        <w:tabs>
          <w:tab w:val="left" w:pos="567"/>
        </w:tabs>
        <w:ind w:left="0" w:firstLine="283"/>
        <w:jc w:val="both"/>
        <w:rPr>
          <w:rFonts w:ascii="Times New Roman" w:hAnsi="Times New Roman" w:cs="Times New Roman"/>
          <w:sz w:val="24"/>
          <w:szCs w:val="26"/>
        </w:rPr>
      </w:pPr>
      <w:r w:rsidRPr="00391358">
        <w:rPr>
          <w:rFonts w:ascii="Times New Roman" w:hAnsi="Times New Roman" w:cs="Times New Roman"/>
          <w:sz w:val="24"/>
          <w:szCs w:val="26"/>
        </w:rPr>
        <w:t>Sūdzības izskatīšanas laika tiek aizpildīta šāda dokumentācija (ja iespējams):</w:t>
      </w:r>
    </w:p>
    <w:p w14:paraId="21B91218" w14:textId="77777777" w:rsidR="00837FD0" w:rsidRPr="00391358" w:rsidRDefault="00837FD0" w:rsidP="00837FD0">
      <w:pPr>
        <w:pStyle w:val="Sarakstarindkopa"/>
        <w:numPr>
          <w:ilvl w:val="1"/>
          <w:numId w:val="2"/>
        </w:numPr>
        <w:tabs>
          <w:tab w:val="left" w:pos="851"/>
          <w:tab w:val="left" w:pos="1560"/>
        </w:tabs>
        <w:jc w:val="both"/>
        <w:rPr>
          <w:rFonts w:ascii="Times New Roman" w:hAnsi="Times New Roman" w:cs="Times New Roman"/>
          <w:sz w:val="24"/>
          <w:szCs w:val="26"/>
        </w:rPr>
      </w:pPr>
      <w:r w:rsidRPr="00391358">
        <w:rPr>
          <w:rFonts w:ascii="Times New Roman" w:hAnsi="Times New Roman" w:cs="Times New Roman"/>
          <w:sz w:val="24"/>
          <w:szCs w:val="26"/>
        </w:rPr>
        <w:t>sūdzības fiksēšana e-žurnāla sadaļā individuālās sarunas;</w:t>
      </w:r>
    </w:p>
    <w:p w14:paraId="53F7D3F2" w14:textId="77777777" w:rsidR="00837FD0" w:rsidRPr="00391358" w:rsidRDefault="00837FD0" w:rsidP="00837FD0">
      <w:pPr>
        <w:pStyle w:val="Sarakstarindkopa"/>
        <w:numPr>
          <w:ilvl w:val="1"/>
          <w:numId w:val="2"/>
        </w:numPr>
        <w:tabs>
          <w:tab w:val="left" w:pos="851"/>
          <w:tab w:val="left" w:pos="1560"/>
        </w:tabs>
        <w:jc w:val="both"/>
        <w:rPr>
          <w:rFonts w:ascii="Times New Roman" w:hAnsi="Times New Roman" w:cs="Times New Roman"/>
          <w:sz w:val="24"/>
          <w:szCs w:val="26"/>
        </w:rPr>
      </w:pPr>
      <w:r w:rsidRPr="00391358">
        <w:rPr>
          <w:rFonts w:ascii="Times New Roman" w:hAnsi="Times New Roman" w:cs="Times New Roman"/>
          <w:sz w:val="24"/>
          <w:szCs w:val="26"/>
        </w:rPr>
        <w:t>rakstisks ziņojums vecākiem e-žurnālā;</w:t>
      </w:r>
    </w:p>
    <w:p w14:paraId="658AD1B7" w14:textId="77777777" w:rsidR="00837FD0" w:rsidRPr="00391358" w:rsidRDefault="00837FD0" w:rsidP="00837FD0">
      <w:pPr>
        <w:pStyle w:val="Sarakstarindkopa"/>
        <w:numPr>
          <w:ilvl w:val="1"/>
          <w:numId w:val="2"/>
        </w:numPr>
        <w:tabs>
          <w:tab w:val="left" w:pos="851"/>
          <w:tab w:val="left" w:pos="1560"/>
        </w:tabs>
        <w:jc w:val="both"/>
        <w:rPr>
          <w:rFonts w:ascii="Times New Roman" w:hAnsi="Times New Roman" w:cs="Times New Roman"/>
          <w:sz w:val="24"/>
          <w:szCs w:val="26"/>
        </w:rPr>
      </w:pPr>
      <w:r w:rsidRPr="00391358">
        <w:rPr>
          <w:rFonts w:ascii="Times New Roman" w:hAnsi="Times New Roman" w:cs="Times New Roman"/>
          <w:sz w:val="24"/>
          <w:szCs w:val="26"/>
        </w:rPr>
        <w:t>individuālās pārrunas;</w:t>
      </w:r>
    </w:p>
    <w:p w14:paraId="199C3B6A" w14:textId="77777777" w:rsidR="00837FD0" w:rsidRPr="00391358" w:rsidRDefault="00837FD0" w:rsidP="00837FD0">
      <w:pPr>
        <w:pStyle w:val="Sarakstarindkopa"/>
        <w:numPr>
          <w:ilvl w:val="1"/>
          <w:numId w:val="2"/>
        </w:numPr>
        <w:tabs>
          <w:tab w:val="left" w:pos="851"/>
          <w:tab w:val="left" w:pos="1560"/>
        </w:tabs>
        <w:jc w:val="both"/>
        <w:rPr>
          <w:rFonts w:ascii="Times New Roman" w:hAnsi="Times New Roman" w:cs="Times New Roman"/>
          <w:sz w:val="24"/>
          <w:szCs w:val="26"/>
        </w:rPr>
      </w:pPr>
      <w:r w:rsidRPr="00391358">
        <w:rPr>
          <w:rFonts w:ascii="Times New Roman" w:hAnsi="Times New Roman" w:cs="Times New Roman"/>
          <w:sz w:val="24"/>
          <w:szCs w:val="26"/>
        </w:rPr>
        <w:t>pārrunas klases kolektīvā;</w:t>
      </w:r>
    </w:p>
    <w:p w14:paraId="19A0147F" w14:textId="77777777" w:rsidR="00837FD0" w:rsidRPr="00391358" w:rsidRDefault="00837FD0" w:rsidP="00837FD0">
      <w:pPr>
        <w:pStyle w:val="Sarakstarindkopa"/>
        <w:numPr>
          <w:ilvl w:val="1"/>
          <w:numId w:val="2"/>
        </w:numPr>
        <w:tabs>
          <w:tab w:val="left" w:pos="851"/>
          <w:tab w:val="left" w:pos="1560"/>
        </w:tabs>
        <w:jc w:val="both"/>
        <w:rPr>
          <w:rFonts w:ascii="Times New Roman" w:hAnsi="Times New Roman" w:cs="Times New Roman"/>
          <w:sz w:val="24"/>
          <w:szCs w:val="26"/>
        </w:rPr>
      </w:pPr>
      <w:r w:rsidRPr="00391358">
        <w:rPr>
          <w:rFonts w:ascii="Times New Roman" w:hAnsi="Times New Roman" w:cs="Times New Roman"/>
          <w:sz w:val="24"/>
          <w:szCs w:val="26"/>
        </w:rPr>
        <w:t>telefonsaruna vai tikšanās ar vecākiem;</w:t>
      </w:r>
    </w:p>
    <w:p w14:paraId="2D3F0E73" w14:textId="77777777" w:rsidR="00837FD0" w:rsidRPr="00391358" w:rsidRDefault="00837FD0" w:rsidP="00837FD0">
      <w:pPr>
        <w:pStyle w:val="Sarakstarindkopa"/>
        <w:numPr>
          <w:ilvl w:val="1"/>
          <w:numId w:val="2"/>
        </w:numPr>
        <w:tabs>
          <w:tab w:val="left" w:pos="851"/>
          <w:tab w:val="left" w:pos="1560"/>
        </w:tabs>
        <w:jc w:val="both"/>
        <w:rPr>
          <w:rFonts w:ascii="Times New Roman" w:hAnsi="Times New Roman" w:cs="Times New Roman"/>
          <w:sz w:val="24"/>
          <w:szCs w:val="26"/>
        </w:rPr>
      </w:pPr>
      <w:r w:rsidRPr="00391358">
        <w:rPr>
          <w:rFonts w:ascii="Times New Roman" w:hAnsi="Times New Roman" w:cs="Times New Roman"/>
          <w:sz w:val="24"/>
          <w:szCs w:val="26"/>
        </w:rPr>
        <w:t xml:space="preserve">tikšanās ar </w:t>
      </w:r>
      <w:r>
        <w:rPr>
          <w:rFonts w:ascii="Times New Roman" w:hAnsi="Times New Roman" w:cs="Times New Roman"/>
          <w:sz w:val="24"/>
          <w:szCs w:val="26"/>
        </w:rPr>
        <w:t>Skolas direktoru</w:t>
      </w:r>
      <w:r w:rsidRPr="00391358">
        <w:rPr>
          <w:rFonts w:ascii="Times New Roman" w:hAnsi="Times New Roman" w:cs="Times New Roman"/>
          <w:sz w:val="24"/>
          <w:szCs w:val="26"/>
        </w:rPr>
        <w:t>.</w:t>
      </w:r>
    </w:p>
    <w:p w14:paraId="671A2219" w14:textId="77777777" w:rsidR="00837FD0" w:rsidRPr="00391358" w:rsidRDefault="00837FD0" w:rsidP="00837FD0">
      <w:pPr>
        <w:pStyle w:val="Sarakstarindkopa"/>
        <w:numPr>
          <w:ilvl w:val="0"/>
          <w:numId w:val="2"/>
        </w:numPr>
        <w:tabs>
          <w:tab w:val="left" w:pos="567"/>
        </w:tabs>
        <w:ind w:left="0" w:firstLine="284"/>
        <w:jc w:val="both"/>
        <w:rPr>
          <w:rFonts w:ascii="Times New Roman" w:hAnsi="Times New Roman" w:cs="Times New Roman"/>
          <w:sz w:val="24"/>
          <w:szCs w:val="26"/>
        </w:rPr>
      </w:pPr>
      <w:r w:rsidRPr="00391358">
        <w:rPr>
          <w:rFonts w:ascii="Times New Roman" w:hAnsi="Times New Roman" w:cs="Times New Roman"/>
          <w:sz w:val="24"/>
          <w:szCs w:val="26"/>
        </w:rPr>
        <w:t>Ja uzlabojumu nav un lēmumi netiek pildīti, tad bērnam un viņa vecākiem (aizbildņiem) ir tiesības vērsties pie izglītības iestādes dibinātāja vai jebkuras citas personas, kas noteikta Bērnu tiesību aizsardzības likumā.</w:t>
      </w:r>
    </w:p>
    <w:p w14:paraId="709B0E7E" w14:textId="77777777" w:rsidR="00837FD0" w:rsidRPr="00391358" w:rsidRDefault="00837FD0" w:rsidP="00837FD0">
      <w:pPr>
        <w:pStyle w:val="Sarakstarindkopa"/>
        <w:numPr>
          <w:ilvl w:val="0"/>
          <w:numId w:val="2"/>
        </w:numPr>
        <w:tabs>
          <w:tab w:val="left" w:pos="567"/>
        </w:tabs>
        <w:ind w:left="0" w:firstLine="284"/>
        <w:jc w:val="both"/>
        <w:rPr>
          <w:rFonts w:ascii="Times New Roman" w:hAnsi="Times New Roman" w:cs="Times New Roman"/>
          <w:sz w:val="24"/>
          <w:szCs w:val="26"/>
        </w:rPr>
      </w:pPr>
      <w:r w:rsidRPr="00391358">
        <w:rPr>
          <w:rFonts w:ascii="Times New Roman" w:hAnsi="Times New Roman" w:cs="Times New Roman"/>
          <w:sz w:val="24"/>
          <w:szCs w:val="26"/>
        </w:rPr>
        <w:t>Kārtība ir bērniem zināma un pieejama, izskaidrojot to vienlaikus ar bērnu drošības pasākumu ikreizēju instruktāžu. Iepazīšanos apliecina ar parakstu atbilstoši bērna spējām. Vecāku informēšana par kārtību ir obligāta.</w:t>
      </w:r>
    </w:p>
    <w:p w14:paraId="0787E9D1" w14:textId="77777777" w:rsidR="00837FD0" w:rsidRDefault="00837FD0" w:rsidP="00837FD0">
      <w:pPr>
        <w:pStyle w:val="Sarakstarindkopa"/>
        <w:ind w:left="283"/>
        <w:rPr>
          <w:rFonts w:ascii="Times New Roman" w:hAnsi="Times New Roman" w:cs="Times New Roman"/>
          <w:sz w:val="24"/>
          <w:szCs w:val="26"/>
        </w:rPr>
      </w:pPr>
    </w:p>
    <w:p w14:paraId="1D396492" w14:textId="77777777" w:rsidR="00837FD0" w:rsidRDefault="00837FD0" w:rsidP="00837FD0">
      <w:pPr>
        <w:pStyle w:val="Sarakstarindkopa"/>
        <w:ind w:left="283"/>
        <w:rPr>
          <w:rFonts w:ascii="Times New Roman" w:hAnsi="Times New Roman" w:cs="Times New Roman"/>
          <w:sz w:val="24"/>
          <w:szCs w:val="26"/>
        </w:rPr>
      </w:pPr>
    </w:p>
    <w:p w14:paraId="3DD400F1" w14:textId="77777777" w:rsidR="00837FD0" w:rsidRPr="00391358" w:rsidRDefault="00837FD0" w:rsidP="00837FD0">
      <w:pPr>
        <w:pStyle w:val="Sarakstarindkopa"/>
        <w:ind w:left="283"/>
        <w:rPr>
          <w:rFonts w:ascii="Times New Roman" w:hAnsi="Times New Roman" w:cs="Times New Roman"/>
          <w:sz w:val="24"/>
          <w:szCs w:val="26"/>
        </w:rPr>
      </w:pPr>
    </w:p>
    <w:p w14:paraId="0934F778" w14:textId="77777777" w:rsidR="00837FD0" w:rsidRPr="00837FD0" w:rsidRDefault="00837FD0" w:rsidP="00837FD0">
      <w:pPr>
        <w:pStyle w:val="Sarakstarindkopa"/>
        <w:ind w:left="283"/>
        <w:rPr>
          <w:rFonts w:ascii="Times New Roman" w:hAnsi="Times New Roman" w:cs="Times New Roman"/>
          <w:i/>
          <w:iCs/>
          <w:sz w:val="24"/>
          <w:szCs w:val="26"/>
        </w:rPr>
      </w:pPr>
      <w:r>
        <w:rPr>
          <w:rFonts w:ascii="Times New Roman" w:hAnsi="Times New Roman" w:cs="Times New Roman"/>
          <w:sz w:val="24"/>
          <w:szCs w:val="26"/>
        </w:rPr>
        <w:t>Direktore</w:t>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391358">
        <w:rPr>
          <w:rFonts w:ascii="Times New Roman" w:hAnsi="Times New Roman" w:cs="Times New Roman"/>
          <w:sz w:val="24"/>
          <w:szCs w:val="26"/>
        </w:rPr>
        <w:tab/>
      </w:r>
      <w:r w:rsidRPr="00837FD0">
        <w:rPr>
          <w:rFonts w:ascii="Times New Roman" w:hAnsi="Times New Roman" w:cs="Times New Roman"/>
          <w:i/>
          <w:iCs/>
          <w:sz w:val="24"/>
          <w:szCs w:val="26"/>
        </w:rPr>
        <w:t xml:space="preserve">            R. Kolāte</w:t>
      </w:r>
    </w:p>
    <w:p w14:paraId="500668DF" w14:textId="77777777" w:rsidR="00837FD0" w:rsidRPr="00391358" w:rsidRDefault="00837FD0" w:rsidP="00837FD0">
      <w:pPr>
        <w:pStyle w:val="Sarakstarindkopa"/>
        <w:ind w:left="283"/>
        <w:rPr>
          <w:rFonts w:ascii="Times New Roman" w:hAnsi="Times New Roman" w:cs="Times New Roman"/>
          <w:sz w:val="24"/>
          <w:szCs w:val="26"/>
        </w:rPr>
      </w:pPr>
    </w:p>
    <w:p w14:paraId="70559A9E" w14:textId="77777777" w:rsidR="00837FD0" w:rsidRDefault="00837FD0" w:rsidP="00837FD0">
      <w:pPr>
        <w:jc w:val="center"/>
      </w:pPr>
    </w:p>
    <w:p w14:paraId="560BCEE6" w14:textId="77777777" w:rsidR="00A71F2A" w:rsidRDefault="00A71F2A"/>
    <w:sectPr w:rsidR="00A71F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002"/>
    <w:multiLevelType w:val="hybridMultilevel"/>
    <w:tmpl w:val="A9327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1590D"/>
    <w:multiLevelType w:val="multilevel"/>
    <w:tmpl w:val="0BD67250"/>
    <w:lvl w:ilvl="0">
      <w:start w:val="4"/>
      <w:numFmt w:val="decimal"/>
      <w:lvlText w:val="%1."/>
      <w:lvlJc w:val="left"/>
      <w:pPr>
        <w:ind w:left="360" w:hanging="360"/>
      </w:pPr>
      <w:rPr>
        <w:rFonts w:ascii="Times New Roman" w:hAnsi="Times New Roman" w:cs="Times New Roman" w:hint="default"/>
        <w:sz w:val="26"/>
        <w:szCs w:val="26"/>
      </w:rPr>
    </w:lvl>
    <w:lvl w:ilvl="1">
      <w:start w:val="1"/>
      <w:numFmt w:val="decimal"/>
      <w:lvlText w:val="%1.%2."/>
      <w:lvlJc w:val="left"/>
      <w:pPr>
        <w:ind w:left="1004" w:hanging="720"/>
      </w:pPr>
      <w:rPr>
        <w:rFonts w:ascii="Times New Roman" w:hAnsi="Times New Roman" w:cs="Times New Roman" w:hint="default"/>
        <w:sz w:val="26"/>
        <w:szCs w:val="26"/>
      </w:rPr>
    </w:lvl>
    <w:lvl w:ilvl="2">
      <w:start w:val="1"/>
      <w:numFmt w:val="decimal"/>
      <w:lvlText w:val="%1.%2.%3."/>
      <w:lvlJc w:val="left"/>
      <w:pPr>
        <w:ind w:left="1288" w:hanging="720"/>
      </w:pPr>
      <w:rPr>
        <w:rFonts w:asciiTheme="minorHAnsi" w:hAnsiTheme="minorHAnsi" w:cstheme="minorBidi" w:hint="default"/>
        <w:sz w:val="22"/>
      </w:rPr>
    </w:lvl>
    <w:lvl w:ilvl="3">
      <w:start w:val="1"/>
      <w:numFmt w:val="decimal"/>
      <w:lvlText w:val="%1.%2.%3.%4."/>
      <w:lvlJc w:val="left"/>
      <w:pPr>
        <w:ind w:left="1932" w:hanging="1080"/>
      </w:pPr>
      <w:rPr>
        <w:rFonts w:asciiTheme="minorHAnsi" w:hAnsiTheme="minorHAnsi" w:cstheme="minorBidi" w:hint="default"/>
        <w:sz w:val="22"/>
      </w:rPr>
    </w:lvl>
    <w:lvl w:ilvl="4">
      <w:start w:val="1"/>
      <w:numFmt w:val="decimal"/>
      <w:lvlText w:val="%1.%2.%3.%4.%5."/>
      <w:lvlJc w:val="left"/>
      <w:pPr>
        <w:ind w:left="2216" w:hanging="1080"/>
      </w:pPr>
      <w:rPr>
        <w:rFonts w:asciiTheme="minorHAnsi" w:hAnsiTheme="minorHAnsi" w:cstheme="minorBidi" w:hint="default"/>
        <w:sz w:val="22"/>
      </w:rPr>
    </w:lvl>
    <w:lvl w:ilvl="5">
      <w:start w:val="1"/>
      <w:numFmt w:val="decimal"/>
      <w:lvlText w:val="%1.%2.%3.%4.%5.%6."/>
      <w:lvlJc w:val="left"/>
      <w:pPr>
        <w:ind w:left="2860" w:hanging="1440"/>
      </w:pPr>
      <w:rPr>
        <w:rFonts w:asciiTheme="minorHAnsi" w:hAnsiTheme="minorHAnsi" w:cstheme="minorBidi" w:hint="default"/>
        <w:sz w:val="22"/>
      </w:rPr>
    </w:lvl>
    <w:lvl w:ilvl="6">
      <w:start w:val="1"/>
      <w:numFmt w:val="decimal"/>
      <w:lvlText w:val="%1.%2.%3.%4.%5.%6.%7."/>
      <w:lvlJc w:val="left"/>
      <w:pPr>
        <w:ind w:left="3144" w:hanging="1440"/>
      </w:pPr>
      <w:rPr>
        <w:rFonts w:asciiTheme="minorHAnsi" w:hAnsiTheme="minorHAnsi" w:cstheme="minorBidi" w:hint="default"/>
        <w:sz w:val="22"/>
      </w:rPr>
    </w:lvl>
    <w:lvl w:ilvl="7">
      <w:start w:val="1"/>
      <w:numFmt w:val="decimal"/>
      <w:lvlText w:val="%1.%2.%3.%4.%5.%6.%7.%8."/>
      <w:lvlJc w:val="left"/>
      <w:pPr>
        <w:ind w:left="3788" w:hanging="1800"/>
      </w:pPr>
      <w:rPr>
        <w:rFonts w:asciiTheme="minorHAnsi" w:hAnsiTheme="minorHAnsi" w:cstheme="minorBidi" w:hint="default"/>
        <w:sz w:val="22"/>
      </w:rPr>
    </w:lvl>
    <w:lvl w:ilvl="8">
      <w:start w:val="1"/>
      <w:numFmt w:val="decimal"/>
      <w:lvlText w:val="%1.%2.%3.%4.%5.%6.%7.%8.%9."/>
      <w:lvlJc w:val="left"/>
      <w:pPr>
        <w:ind w:left="4072"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D0"/>
    <w:rsid w:val="007A08E1"/>
    <w:rsid w:val="00837FD0"/>
    <w:rsid w:val="00A71F2A"/>
    <w:rsid w:val="00B60D8F"/>
    <w:rsid w:val="00C3032E"/>
    <w:rsid w:val="00D36E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82DA"/>
  <w15:chartTrackingRefBased/>
  <w15:docId w15:val="{63226306-A470-4609-B05C-F367C079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7FD0"/>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7FD0"/>
    <w:pPr>
      <w:spacing w:after="160" w:line="259" w:lineRule="auto"/>
      <w:ind w:left="720"/>
      <w:contextualSpacing/>
    </w:pPr>
    <w:rPr>
      <w:rFonts w:asciiTheme="minorHAnsi" w:eastAsiaTheme="minorHAnsi" w:hAnsiTheme="minorHAnsi" w:cstheme="minorBidi"/>
      <w:sz w:val="22"/>
      <w:szCs w:val="22"/>
      <w:lang w:val="lv-LV"/>
    </w:rPr>
  </w:style>
  <w:style w:type="paragraph" w:styleId="Pamattekstsaratkpi">
    <w:name w:val="Body Text Indent"/>
    <w:basedOn w:val="Parasts"/>
    <w:link w:val="PamattekstsaratkpiRakstz"/>
    <w:rsid w:val="00837FD0"/>
    <w:pPr>
      <w:ind w:firstLine="720"/>
      <w:jc w:val="both"/>
    </w:pPr>
    <w:rPr>
      <w:szCs w:val="20"/>
      <w:lang w:val="lv-LV" w:eastAsia="lv-LV"/>
    </w:rPr>
  </w:style>
  <w:style w:type="character" w:customStyle="1" w:styleId="PamattekstsaratkpiRakstz">
    <w:name w:val="Pamatteksts ar atkāpi Rakstz."/>
    <w:basedOn w:val="Noklusjumarindkopasfonts"/>
    <w:link w:val="Pamattekstsaratkpi"/>
    <w:rsid w:val="00837FD0"/>
    <w:rPr>
      <w:rFonts w:ascii="Times New Roman" w:eastAsia="Times New Roman" w:hAnsi="Times New Roman" w:cs="Times New Roman"/>
      <w:sz w:val="24"/>
      <w:szCs w:val="20"/>
      <w:lang w:eastAsia="lv-LV"/>
    </w:rPr>
  </w:style>
  <w:style w:type="paragraph" w:styleId="Galvene">
    <w:name w:val="header"/>
    <w:basedOn w:val="Parasts"/>
    <w:link w:val="GalveneRakstz"/>
    <w:uiPriority w:val="99"/>
    <w:rsid w:val="00837FD0"/>
    <w:pPr>
      <w:tabs>
        <w:tab w:val="center" w:pos="4320"/>
        <w:tab w:val="right" w:pos="8640"/>
      </w:tabs>
    </w:pPr>
    <w:rPr>
      <w:sz w:val="20"/>
      <w:szCs w:val="20"/>
      <w:lang w:val="en-AU" w:eastAsia="lv-LV"/>
    </w:rPr>
  </w:style>
  <w:style w:type="character" w:customStyle="1" w:styleId="GalveneRakstz">
    <w:name w:val="Galvene Rakstz."/>
    <w:basedOn w:val="Noklusjumarindkopasfonts"/>
    <w:link w:val="Galvene"/>
    <w:uiPriority w:val="99"/>
    <w:rsid w:val="00837FD0"/>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2012</Words>
  <Characters>1147</Characters>
  <Application>Microsoft Office Word</Application>
  <DocSecurity>0</DocSecurity>
  <Lines>9</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c:creator>
  <cp:keywords/>
  <dc:description/>
  <cp:lastModifiedBy>Ruu</cp:lastModifiedBy>
  <cp:revision>7</cp:revision>
  <cp:lastPrinted>2024-05-05T21:21:00Z</cp:lastPrinted>
  <dcterms:created xsi:type="dcterms:W3CDTF">2024-05-03T18:54:00Z</dcterms:created>
  <dcterms:modified xsi:type="dcterms:W3CDTF">2024-05-05T21:22:00Z</dcterms:modified>
</cp:coreProperties>
</file>